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BB7A36" w:rsidRDefault="0025245B" w:rsidP="00301F5C">
      <w:pPr>
        <w:jc w:val="center"/>
        <w:rPr>
          <w:rFonts w:ascii="Sylfaen" w:hAnsi="Sylfaen"/>
          <w:b/>
          <w:sz w:val="32"/>
        </w:rPr>
      </w:pPr>
      <w:proofErr w:type="spellStart"/>
      <w:r w:rsidRPr="00BB7A36">
        <w:rPr>
          <w:rFonts w:ascii="Sylfaen" w:hAnsi="Sylfaen"/>
          <w:b/>
          <w:sz w:val="28"/>
        </w:rPr>
        <w:t>Գյումրու</w:t>
      </w:r>
      <w:proofErr w:type="spellEnd"/>
      <w:r w:rsidRPr="00BB7A36">
        <w:rPr>
          <w:rFonts w:ascii="Sylfaen" w:hAnsi="Sylfaen"/>
          <w:b/>
          <w:sz w:val="28"/>
        </w:rPr>
        <w:t xml:space="preserve"> </w:t>
      </w:r>
      <w:proofErr w:type="spellStart"/>
      <w:r w:rsidRPr="00BB7A36">
        <w:rPr>
          <w:rFonts w:ascii="Sylfaen" w:hAnsi="Sylfaen"/>
          <w:b/>
          <w:sz w:val="28"/>
        </w:rPr>
        <w:t>թիվ</w:t>
      </w:r>
      <w:proofErr w:type="spellEnd"/>
      <w:r w:rsidRPr="00BB7A36">
        <w:rPr>
          <w:rFonts w:ascii="Sylfaen" w:hAnsi="Sylfaen"/>
          <w:b/>
          <w:sz w:val="28"/>
        </w:rPr>
        <w:t xml:space="preserve"> 4 </w:t>
      </w:r>
      <w:proofErr w:type="spellStart"/>
      <w:r w:rsidRPr="00BB7A36">
        <w:rPr>
          <w:rFonts w:ascii="Sylfaen" w:hAnsi="Sylfaen"/>
          <w:b/>
          <w:sz w:val="28"/>
        </w:rPr>
        <w:t>արհեստագործական</w:t>
      </w:r>
      <w:proofErr w:type="spellEnd"/>
      <w:r w:rsidRPr="00BB7A36">
        <w:rPr>
          <w:rFonts w:ascii="Sylfaen" w:hAnsi="Sylfaen"/>
          <w:b/>
          <w:sz w:val="28"/>
        </w:rPr>
        <w:t xml:space="preserve"> </w:t>
      </w:r>
      <w:proofErr w:type="spellStart"/>
      <w:r w:rsidRPr="00BB7A36">
        <w:rPr>
          <w:rFonts w:ascii="Sylfaen" w:hAnsi="Sylfaen"/>
          <w:b/>
          <w:sz w:val="28"/>
        </w:rPr>
        <w:t>պետական</w:t>
      </w:r>
      <w:proofErr w:type="spellEnd"/>
      <w:r w:rsidRPr="00BB7A36">
        <w:rPr>
          <w:rFonts w:ascii="Sylfaen" w:hAnsi="Sylfaen"/>
          <w:b/>
          <w:sz w:val="28"/>
        </w:rPr>
        <w:t xml:space="preserve"> </w:t>
      </w:r>
      <w:proofErr w:type="spellStart"/>
      <w:r w:rsidRPr="00BB7A36">
        <w:rPr>
          <w:rFonts w:ascii="Sylfaen" w:hAnsi="Sylfaen"/>
          <w:b/>
          <w:sz w:val="28"/>
        </w:rPr>
        <w:t>ուսումնարան</w:t>
      </w:r>
      <w:proofErr w:type="spellEnd"/>
    </w:p>
    <w:p w:rsidR="00A32365" w:rsidRPr="00BB7A36" w:rsidRDefault="00A32365" w:rsidP="00736025">
      <w:pPr>
        <w:spacing w:after="0"/>
        <w:ind w:left="426"/>
        <w:jc w:val="both"/>
        <w:rPr>
          <w:rFonts w:ascii="Sylfaen" w:eastAsia="MingLiU" w:hAnsi="Sylfaen" w:cs="MingLiU"/>
          <w:sz w:val="24"/>
        </w:rPr>
      </w:pPr>
    </w:p>
    <w:p w:rsidR="00A32365" w:rsidRPr="00BB7A36" w:rsidRDefault="00A32365" w:rsidP="00736025">
      <w:pPr>
        <w:spacing w:after="0"/>
        <w:ind w:left="426"/>
        <w:jc w:val="both"/>
        <w:rPr>
          <w:rFonts w:ascii="Sylfaen" w:eastAsia="MingLiU" w:hAnsi="Sylfaen" w:cs="MingLiU"/>
          <w:sz w:val="24"/>
        </w:rPr>
      </w:pPr>
    </w:p>
    <w:p w:rsidR="0025245B" w:rsidRPr="00BB7A36" w:rsidRDefault="0025245B" w:rsidP="00BB7A36">
      <w:pPr>
        <w:spacing w:after="0"/>
        <w:jc w:val="both"/>
        <w:rPr>
          <w:rFonts w:ascii="Sylfaen" w:eastAsia="MingLiU" w:hAnsi="Sylfaen" w:cs="MingLiU"/>
          <w:sz w:val="24"/>
        </w:rPr>
      </w:pPr>
      <w:proofErr w:type="spellStart"/>
      <w:r w:rsidRPr="00BB7A36">
        <w:rPr>
          <w:rFonts w:ascii="Sylfaen" w:eastAsia="MingLiU" w:hAnsi="Sylfaen" w:cs="MingLiU"/>
          <w:sz w:val="24"/>
        </w:rPr>
        <w:t>Հասցե</w:t>
      </w:r>
      <w:proofErr w:type="spellEnd"/>
      <w:r w:rsidRPr="00BB7A36">
        <w:rPr>
          <w:rFonts w:ascii="Sylfaen" w:eastAsia="MingLiU" w:hAnsi="Sylfaen" w:cs="MingLiU"/>
          <w:sz w:val="24"/>
        </w:rPr>
        <w:t>՝</w:t>
      </w:r>
      <w:r w:rsidRPr="00BB7A36">
        <w:rPr>
          <w:rFonts w:ascii="Sylfaen" w:eastAsia="MingLiU" w:hAnsi="Sylfaen" w:cs="MingLiU"/>
          <w:sz w:val="24"/>
        </w:rPr>
        <w:tab/>
      </w:r>
      <w:r w:rsidRPr="00BB7A36">
        <w:rPr>
          <w:rFonts w:ascii="Sylfaen" w:eastAsia="MingLiU" w:hAnsi="Sylfaen" w:cs="MingLiU"/>
          <w:sz w:val="24"/>
        </w:rPr>
        <w:tab/>
        <w:t xml:space="preserve">ք. </w:t>
      </w:r>
      <w:proofErr w:type="spellStart"/>
      <w:r w:rsidRPr="00BB7A36">
        <w:rPr>
          <w:rFonts w:ascii="Sylfaen" w:eastAsia="MingLiU" w:hAnsi="Sylfaen" w:cs="MingLiU"/>
          <w:sz w:val="24"/>
        </w:rPr>
        <w:t>Գյումրի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</w:t>
      </w:r>
      <w:proofErr w:type="spellStart"/>
      <w:r w:rsidRPr="00BB7A36">
        <w:rPr>
          <w:rFonts w:ascii="Sylfaen" w:eastAsia="MingLiU" w:hAnsi="Sylfaen" w:cs="MingLiU"/>
          <w:sz w:val="24"/>
        </w:rPr>
        <w:t>Անի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քաղամաս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11 </w:t>
      </w:r>
      <w:proofErr w:type="spellStart"/>
      <w:r w:rsidRPr="00BB7A36">
        <w:rPr>
          <w:rFonts w:ascii="Sylfaen" w:eastAsia="MingLiU" w:hAnsi="Sylfaen" w:cs="MingLiU"/>
          <w:sz w:val="24"/>
        </w:rPr>
        <w:t>փողոց</w:t>
      </w:r>
      <w:proofErr w:type="spellEnd"/>
      <w:r w:rsidRPr="00BB7A36">
        <w:rPr>
          <w:rFonts w:ascii="Sylfaen" w:eastAsia="MingLiU" w:hAnsi="Sylfaen" w:cs="MingLiU"/>
          <w:sz w:val="24"/>
        </w:rPr>
        <w:t>, 5/2</w:t>
      </w:r>
    </w:p>
    <w:p w:rsidR="008E4748" w:rsidRPr="00BB7A36" w:rsidRDefault="0025245B" w:rsidP="00BB7A36">
      <w:pPr>
        <w:spacing w:after="0"/>
        <w:jc w:val="both"/>
        <w:rPr>
          <w:rFonts w:ascii="Sylfaen" w:hAnsi="Sylfaen"/>
          <w:sz w:val="18"/>
        </w:rPr>
      </w:pPr>
      <w:proofErr w:type="spellStart"/>
      <w:r w:rsidRPr="00BB7A36">
        <w:rPr>
          <w:rFonts w:ascii="Sylfaen" w:eastAsia="MingLiU" w:hAnsi="Sylfaen" w:cs="MingLiU"/>
          <w:sz w:val="24"/>
        </w:rPr>
        <w:t>Հեռախոս</w:t>
      </w:r>
      <w:proofErr w:type="spellEnd"/>
      <w:r w:rsidRPr="00BB7A36">
        <w:rPr>
          <w:rFonts w:ascii="Sylfaen" w:eastAsia="MingLiU" w:hAnsi="Sylfaen" w:cs="MingLiU"/>
          <w:sz w:val="24"/>
        </w:rPr>
        <w:t>՝</w:t>
      </w:r>
      <w:r w:rsidRPr="00BB7A36">
        <w:rPr>
          <w:rFonts w:ascii="Sylfaen" w:eastAsia="MingLiU" w:hAnsi="Sylfaen" w:cs="MingLiU"/>
          <w:sz w:val="24"/>
        </w:rPr>
        <w:tab/>
      </w:r>
      <w:r w:rsidR="00A32365" w:rsidRPr="00BB7A36">
        <w:rPr>
          <w:rFonts w:ascii="Sylfaen" w:eastAsia="MingLiU" w:hAnsi="Sylfaen" w:cs="MingLiU"/>
          <w:sz w:val="24"/>
        </w:rPr>
        <w:t xml:space="preserve">(312) </w:t>
      </w:r>
      <w:r w:rsidRPr="00BB7A36">
        <w:rPr>
          <w:rFonts w:ascii="Sylfaen" w:eastAsia="MingLiU" w:hAnsi="Sylfaen" w:cs="MingLiU"/>
          <w:sz w:val="24"/>
        </w:rPr>
        <w:t>6 64 07</w:t>
      </w:r>
      <w:proofErr w:type="gramStart"/>
      <w:r w:rsidRPr="00BB7A36">
        <w:rPr>
          <w:rFonts w:ascii="Sylfaen" w:eastAsia="MingLiU" w:hAnsi="Sylfaen" w:cs="MingLiU"/>
          <w:sz w:val="24"/>
        </w:rPr>
        <w:t>,  (</w:t>
      </w:r>
      <w:proofErr w:type="gramEnd"/>
      <w:r w:rsidRPr="00BB7A36">
        <w:rPr>
          <w:rFonts w:ascii="Sylfaen" w:eastAsia="MingLiU" w:hAnsi="Sylfaen" w:cs="MingLiU"/>
          <w:sz w:val="24"/>
        </w:rPr>
        <w:t>312)  6 64 07</w:t>
      </w:r>
      <w:r w:rsidRPr="00BB7A36">
        <w:rPr>
          <w:rFonts w:ascii="Sylfaen" w:hAnsi="Sylfaen"/>
          <w:sz w:val="18"/>
        </w:rPr>
        <w:t xml:space="preserve">      </w:t>
      </w:r>
    </w:p>
    <w:p w:rsidR="0025245B" w:rsidRPr="00BB7A36" w:rsidRDefault="008E4748" w:rsidP="00BB7A36">
      <w:pPr>
        <w:spacing w:after="0"/>
        <w:jc w:val="both"/>
        <w:rPr>
          <w:rFonts w:ascii="Sylfaen" w:eastAsia="MingLiU" w:hAnsi="Sylfaen" w:cs="MingLiU"/>
          <w:color w:val="0070C0"/>
          <w:sz w:val="24"/>
        </w:rPr>
      </w:pPr>
      <w:proofErr w:type="spellStart"/>
      <w:r w:rsidRPr="00BB7A36">
        <w:rPr>
          <w:rFonts w:ascii="Sylfaen" w:eastAsia="MingLiU" w:hAnsi="Sylfaen" w:cs="MingLiU"/>
          <w:sz w:val="24"/>
        </w:rPr>
        <w:t>Էլ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. </w:t>
      </w:r>
      <w:proofErr w:type="spellStart"/>
      <w:r w:rsidRPr="00BB7A36">
        <w:rPr>
          <w:rFonts w:ascii="Sylfaen" w:eastAsia="MingLiU" w:hAnsi="Sylfaen" w:cs="MingLiU"/>
          <w:sz w:val="24"/>
        </w:rPr>
        <w:t>հասցե</w:t>
      </w:r>
      <w:proofErr w:type="spellEnd"/>
      <w:r w:rsidRPr="00BB7A36">
        <w:rPr>
          <w:rFonts w:ascii="Sylfaen" w:eastAsia="MingLiU" w:hAnsi="Sylfaen" w:cs="MingLiU"/>
          <w:sz w:val="24"/>
        </w:rPr>
        <w:t>՝</w:t>
      </w:r>
      <w:r w:rsidRPr="00BB7A36">
        <w:rPr>
          <w:rFonts w:ascii="Sylfaen" w:eastAsia="MingLiU" w:hAnsi="Sylfaen" w:cs="MingLiU"/>
          <w:sz w:val="24"/>
        </w:rPr>
        <w:tab/>
      </w:r>
      <w:hyperlink r:id="rId8" w:history="1">
        <w:r w:rsidR="002926A4" w:rsidRPr="00BB7A36">
          <w:rPr>
            <w:rStyle w:val="Hyperlink"/>
            <w:rFonts w:ascii="Sylfaen" w:eastAsia="MingLiU" w:hAnsi="Sylfaen" w:cs="MingLiU"/>
            <w:sz w:val="24"/>
          </w:rPr>
          <w:t>info@gyumriusumnaran4.am</w:t>
        </w:r>
      </w:hyperlink>
    </w:p>
    <w:p w:rsidR="0025245B" w:rsidRPr="00BB7A36" w:rsidRDefault="0025245B" w:rsidP="00BB7A36">
      <w:pPr>
        <w:tabs>
          <w:tab w:val="left" w:pos="1418"/>
        </w:tabs>
        <w:spacing w:after="0"/>
        <w:jc w:val="both"/>
        <w:rPr>
          <w:rFonts w:ascii="Sylfaen" w:eastAsia="MingLiU" w:hAnsi="Sylfaen" w:cs="MingLiU"/>
          <w:sz w:val="24"/>
        </w:rPr>
      </w:pPr>
      <w:proofErr w:type="spellStart"/>
      <w:r w:rsidRPr="00BB7A36">
        <w:rPr>
          <w:rFonts w:ascii="Sylfaen" w:eastAsia="MingLiU" w:hAnsi="Sylfaen" w:cs="MingLiU"/>
          <w:sz w:val="24"/>
        </w:rPr>
        <w:t>Կայք</w:t>
      </w:r>
      <w:proofErr w:type="spellEnd"/>
      <w:r w:rsidRPr="00BB7A36">
        <w:rPr>
          <w:rFonts w:ascii="Sylfaen" w:eastAsia="MingLiU" w:hAnsi="Sylfaen" w:cs="MingLiU"/>
          <w:sz w:val="24"/>
        </w:rPr>
        <w:t>՝</w:t>
      </w:r>
      <w:r w:rsidRPr="00BB7A36">
        <w:rPr>
          <w:rFonts w:ascii="Sylfaen" w:eastAsia="MingLiU" w:hAnsi="Sylfaen" w:cs="MingLiU"/>
          <w:sz w:val="24"/>
        </w:rPr>
        <w:tab/>
      </w:r>
      <w:r w:rsidRPr="00BB7A36">
        <w:rPr>
          <w:rFonts w:ascii="Sylfaen" w:eastAsia="MingLiU" w:hAnsi="Sylfaen" w:cs="MingLiU"/>
          <w:sz w:val="24"/>
        </w:rPr>
        <w:tab/>
        <w:t xml:space="preserve"> </w:t>
      </w:r>
      <w:r w:rsidRPr="00BB7A36">
        <w:rPr>
          <w:rFonts w:ascii="Sylfaen" w:eastAsia="MingLiU" w:hAnsi="Sylfaen" w:cs="MingLiU"/>
          <w:sz w:val="24"/>
        </w:rPr>
        <w:tab/>
      </w:r>
      <w:hyperlink r:id="rId9" w:history="1">
        <w:r w:rsidR="002926A4" w:rsidRPr="00BB7A36">
          <w:rPr>
            <w:rStyle w:val="Hyperlink"/>
            <w:rFonts w:ascii="Sylfaen" w:eastAsia="MingLiU" w:hAnsi="Sylfaen" w:cs="MingLiU"/>
            <w:sz w:val="24"/>
          </w:rPr>
          <w:t>www.gyumriusumnaran4.am</w:t>
        </w:r>
      </w:hyperlink>
      <w:r w:rsidRPr="00BB7A36">
        <w:rPr>
          <w:rFonts w:ascii="Sylfaen" w:eastAsia="MingLiU" w:hAnsi="Sylfaen" w:cs="MingLiU"/>
          <w:sz w:val="24"/>
        </w:rPr>
        <w:t xml:space="preserve">  </w:t>
      </w:r>
    </w:p>
    <w:p w:rsidR="008E4748" w:rsidRPr="00BB7A36" w:rsidRDefault="008E4748" w:rsidP="00BB7A36">
      <w:pPr>
        <w:tabs>
          <w:tab w:val="left" w:pos="1418"/>
        </w:tabs>
        <w:spacing w:after="0"/>
        <w:jc w:val="both"/>
        <w:rPr>
          <w:rFonts w:ascii="Sylfaen" w:eastAsia="MingLiU" w:hAnsi="Sylfaen" w:cs="MingLiU"/>
          <w:sz w:val="24"/>
        </w:rPr>
      </w:pPr>
      <w:proofErr w:type="spellStart"/>
      <w:proofErr w:type="gramStart"/>
      <w:r w:rsidRPr="00BB7A36">
        <w:rPr>
          <w:rFonts w:ascii="Sylfaen" w:eastAsia="MingLiU" w:hAnsi="Sylfaen" w:cs="MingLiU"/>
          <w:sz w:val="24"/>
        </w:rPr>
        <w:t>Հիմնադրվել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է՝</w:t>
      </w:r>
      <w:r w:rsidRPr="00BB7A36">
        <w:rPr>
          <w:rFonts w:ascii="Sylfaen" w:eastAsia="MingLiU" w:hAnsi="Sylfaen" w:cs="MingLiU"/>
          <w:sz w:val="24"/>
        </w:rPr>
        <w:tab/>
        <w:t>2009 թ.</w:t>
      </w:r>
      <w:proofErr w:type="gramEnd"/>
    </w:p>
    <w:p w:rsidR="0025245B" w:rsidRPr="00BB7A36" w:rsidRDefault="0025245B" w:rsidP="00BB7A36">
      <w:pPr>
        <w:spacing w:after="0"/>
        <w:jc w:val="both"/>
        <w:rPr>
          <w:rFonts w:ascii="Sylfaen" w:eastAsia="MingLiU" w:hAnsi="Sylfaen" w:cs="MingLiU"/>
          <w:sz w:val="24"/>
        </w:rPr>
      </w:pPr>
      <w:proofErr w:type="spellStart"/>
      <w:r w:rsidRPr="00BB7A36">
        <w:rPr>
          <w:rFonts w:ascii="Sylfaen" w:eastAsia="MingLiU" w:hAnsi="Sylfaen" w:cs="MingLiU"/>
          <w:sz w:val="24"/>
        </w:rPr>
        <w:t>Տնօրեն</w:t>
      </w:r>
      <w:proofErr w:type="spellEnd"/>
      <w:r w:rsidRPr="00BB7A36">
        <w:rPr>
          <w:rFonts w:ascii="Sylfaen" w:eastAsia="MingLiU" w:hAnsi="Sylfaen" w:cs="MingLiU"/>
          <w:sz w:val="24"/>
        </w:rPr>
        <w:t>՝</w:t>
      </w:r>
      <w:r w:rsidRPr="00BB7A36">
        <w:rPr>
          <w:rFonts w:ascii="Sylfaen" w:eastAsia="MingLiU" w:hAnsi="Sylfaen" w:cs="MingLiU"/>
          <w:sz w:val="24"/>
        </w:rPr>
        <w:tab/>
      </w:r>
      <w:r w:rsidRPr="00BB7A36">
        <w:rPr>
          <w:rFonts w:ascii="Sylfaen" w:eastAsia="MingLiU" w:hAnsi="Sylfaen" w:cs="MingLiU"/>
          <w:sz w:val="24"/>
        </w:rPr>
        <w:tab/>
      </w:r>
      <w:proofErr w:type="spellStart"/>
      <w:r w:rsidRPr="00BB7A36">
        <w:rPr>
          <w:rFonts w:ascii="Sylfaen" w:eastAsia="MingLiU" w:hAnsi="Sylfaen" w:cs="MingLiU"/>
          <w:sz w:val="24"/>
        </w:rPr>
        <w:t>Քնարիկ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Ահարոնյան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 </w:t>
      </w:r>
    </w:p>
    <w:p w:rsidR="00736025" w:rsidRPr="00BB7A36" w:rsidRDefault="00736025" w:rsidP="00736025">
      <w:pPr>
        <w:spacing w:after="0" w:line="240" w:lineRule="auto"/>
        <w:ind w:left="426"/>
        <w:jc w:val="both"/>
        <w:rPr>
          <w:rFonts w:ascii="Sylfaen" w:eastAsia="MingLiU" w:hAnsi="Sylfaen" w:cs="MingLiU"/>
          <w:sz w:val="24"/>
        </w:rPr>
      </w:pPr>
    </w:p>
    <w:p w:rsidR="0025245B" w:rsidRDefault="008E4748" w:rsidP="00C73EE7">
      <w:pPr>
        <w:spacing w:after="0" w:line="360" w:lineRule="auto"/>
        <w:ind w:firstLine="720"/>
        <w:jc w:val="both"/>
        <w:rPr>
          <w:rFonts w:ascii="Sylfaen" w:eastAsia="MingLiU" w:hAnsi="Sylfaen" w:cs="MingLiU"/>
          <w:sz w:val="24"/>
        </w:rPr>
      </w:pPr>
      <w:r w:rsidRPr="00BB7A36">
        <w:rPr>
          <w:rFonts w:ascii="Sylfaen" w:eastAsia="MingLiU" w:hAnsi="Sylfaen" w:cs="MingLiU"/>
          <w:sz w:val="24"/>
        </w:rPr>
        <w:t xml:space="preserve">ՀՀ </w:t>
      </w:r>
      <w:proofErr w:type="spellStart"/>
      <w:r w:rsidRPr="00BB7A36">
        <w:rPr>
          <w:rFonts w:ascii="Sylfaen" w:eastAsia="MingLiU" w:hAnsi="Sylfaen" w:cs="MingLiU"/>
          <w:sz w:val="24"/>
        </w:rPr>
        <w:t>կրթության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և </w:t>
      </w:r>
      <w:proofErr w:type="spellStart"/>
      <w:r w:rsidRPr="00BB7A36">
        <w:rPr>
          <w:rFonts w:ascii="Sylfaen" w:eastAsia="MingLiU" w:hAnsi="Sylfaen" w:cs="MingLiU"/>
          <w:sz w:val="24"/>
        </w:rPr>
        <w:t>գիտության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նախարարության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«</w:t>
      </w:r>
      <w:proofErr w:type="spellStart"/>
      <w:r w:rsidRPr="00BB7A36">
        <w:rPr>
          <w:rFonts w:ascii="Sylfaen" w:eastAsia="MingLiU" w:hAnsi="Sylfaen" w:cs="MingLiU"/>
          <w:sz w:val="24"/>
        </w:rPr>
        <w:t>Գյումրու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թիվ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4 </w:t>
      </w:r>
      <w:proofErr w:type="spellStart"/>
      <w:r w:rsidRPr="00BB7A36">
        <w:rPr>
          <w:rFonts w:ascii="Sylfaen" w:eastAsia="MingLiU" w:hAnsi="Sylfaen" w:cs="MingLiU"/>
          <w:sz w:val="24"/>
        </w:rPr>
        <w:t>արհեստագործական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պետական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ուսումնարան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» </w:t>
      </w:r>
      <w:proofErr w:type="spellStart"/>
      <w:r w:rsidRPr="00BB7A36">
        <w:rPr>
          <w:rFonts w:ascii="Sylfaen" w:eastAsia="MingLiU" w:hAnsi="Sylfaen" w:cs="MingLiU"/>
          <w:sz w:val="24"/>
        </w:rPr>
        <w:t>պետական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ոչ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առևտրային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կազմակերպությունը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հիմնադրվել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է </w:t>
      </w:r>
      <w:proofErr w:type="spellStart"/>
      <w:r w:rsidRPr="00BB7A36">
        <w:rPr>
          <w:rFonts w:ascii="Sylfaen" w:eastAsia="MingLiU" w:hAnsi="Sylfaen" w:cs="MingLiU"/>
          <w:sz w:val="24"/>
        </w:rPr>
        <w:t>Հայաստանի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Հանրապետության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կառավարության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29 </w:t>
      </w:r>
      <w:proofErr w:type="spellStart"/>
      <w:r w:rsidRPr="00BB7A36">
        <w:rPr>
          <w:rFonts w:ascii="Sylfaen" w:eastAsia="MingLiU" w:hAnsi="Sylfaen" w:cs="MingLiU"/>
          <w:sz w:val="24"/>
        </w:rPr>
        <w:t>մայիսի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2009 </w:t>
      </w:r>
      <w:proofErr w:type="spellStart"/>
      <w:r w:rsidRPr="00BB7A36">
        <w:rPr>
          <w:rFonts w:ascii="Sylfaen" w:eastAsia="MingLiU" w:hAnsi="Sylfaen" w:cs="MingLiU"/>
          <w:sz w:val="24"/>
        </w:rPr>
        <w:t>թվականի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N 634 –Ն </w:t>
      </w:r>
      <w:proofErr w:type="spellStart"/>
      <w:r w:rsidRPr="00BB7A36">
        <w:rPr>
          <w:rFonts w:ascii="Sylfaen" w:eastAsia="MingLiU" w:hAnsi="Sylfaen" w:cs="MingLiU"/>
          <w:sz w:val="24"/>
        </w:rPr>
        <w:t>որոշմամբ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՝ </w:t>
      </w:r>
      <w:proofErr w:type="spellStart"/>
      <w:r w:rsidRPr="00BB7A36">
        <w:rPr>
          <w:rFonts w:ascii="Sylfaen" w:eastAsia="MingLiU" w:hAnsi="Sylfaen" w:cs="MingLiU"/>
          <w:sz w:val="24"/>
        </w:rPr>
        <w:t>Շիրակի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մարզպետի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առաջարկությամբ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</w:t>
      </w:r>
      <w:proofErr w:type="spellStart"/>
      <w:r w:rsidRPr="00BB7A36">
        <w:rPr>
          <w:rFonts w:ascii="Sylfaen" w:eastAsia="MingLiU" w:hAnsi="Sylfaen" w:cs="MingLiU"/>
          <w:sz w:val="24"/>
        </w:rPr>
        <w:t>Գյումրի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քաղաքի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հիմնարկ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ձեռնարկությունները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երիտասարդ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բանվորական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կադրերով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համալրելու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ռազմավարական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խնդրով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</w:t>
      </w:r>
      <w:proofErr w:type="spellStart"/>
      <w:r w:rsidRPr="00BB7A36">
        <w:rPr>
          <w:rFonts w:ascii="Sylfaen" w:eastAsia="MingLiU" w:hAnsi="Sylfaen" w:cs="MingLiU"/>
          <w:sz w:val="24"/>
        </w:rPr>
        <w:t>ինչպես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նաև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ՀՀ </w:t>
      </w:r>
      <w:proofErr w:type="spellStart"/>
      <w:r w:rsidRPr="00BB7A36">
        <w:rPr>
          <w:rFonts w:ascii="Sylfaen" w:eastAsia="MingLiU" w:hAnsi="Sylfaen" w:cs="MingLiU"/>
          <w:sz w:val="24"/>
        </w:rPr>
        <w:t>կառավարության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2009 </w:t>
      </w:r>
      <w:proofErr w:type="spellStart"/>
      <w:r w:rsidRPr="00BB7A36">
        <w:rPr>
          <w:rFonts w:ascii="Sylfaen" w:eastAsia="MingLiU" w:hAnsi="Sylfaen" w:cs="MingLiU"/>
          <w:sz w:val="24"/>
        </w:rPr>
        <w:t>թվականի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գործունեության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միջոցառումների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ծրագրի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146-րդ </w:t>
      </w:r>
      <w:proofErr w:type="spellStart"/>
      <w:r w:rsidRPr="00BB7A36">
        <w:rPr>
          <w:rFonts w:ascii="Sylfaen" w:eastAsia="MingLiU" w:hAnsi="Sylfaen" w:cs="MingLiU"/>
          <w:sz w:val="24"/>
        </w:rPr>
        <w:t>կետի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պահանջով</w:t>
      </w:r>
      <w:proofErr w:type="spellEnd"/>
      <w:r w:rsidRPr="00BB7A36">
        <w:rPr>
          <w:rFonts w:ascii="Sylfaen" w:eastAsia="MingLiU" w:hAnsi="Sylfaen" w:cs="MingLiU"/>
          <w:sz w:val="24"/>
        </w:rPr>
        <w:t>:</w:t>
      </w:r>
    </w:p>
    <w:p w:rsidR="00B15449" w:rsidRPr="00B15449" w:rsidRDefault="00B15449" w:rsidP="00B15449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Հաստատությունը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գործում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է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միջազգային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ստանդարտներին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համապատասխան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նորակառույց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շենքում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ուսուցանվող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մասնագիտությունների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գծով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առկա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են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ժամանակակից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սարքավորումներով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տեխնիկայով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հագեցած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ուսումնական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արհեստանոցներ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լաբորատորիաներ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Ուսուցմանն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անհրաժեշտ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մասնագիտական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նյութերն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ու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պարագաները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ուսանողներին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տրամադրում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 xml:space="preserve"> է </w:t>
      </w:r>
      <w:proofErr w:type="spellStart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հաստատությունը</w:t>
      </w:r>
      <w:proofErr w:type="spellEnd"/>
      <w:r w:rsidRPr="00B15449">
        <w:rPr>
          <w:rFonts w:ascii="Sylfaen" w:hAnsi="Sylfaen" w:cs="Tahoma"/>
          <w:color w:val="333333"/>
          <w:sz w:val="24"/>
          <w:szCs w:val="24"/>
          <w:shd w:val="clear" w:color="auto" w:fill="FFFFFF"/>
        </w:rPr>
        <w:t>:</w:t>
      </w:r>
      <w:r w:rsidRPr="00B15449">
        <w:rPr>
          <w:rFonts w:ascii="Sylfaen" w:hAnsi="Sylfaen"/>
          <w:sz w:val="24"/>
          <w:szCs w:val="24"/>
        </w:rPr>
        <w:t> </w:t>
      </w:r>
      <w:bookmarkStart w:id="0" w:name="_GoBack"/>
      <w:bookmarkEnd w:id="0"/>
    </w:p>
    <w:p w:rsidR="0025245B" w:rsidRPr="00BB7A36" w:rsidRDefault="0025245B" w:rsidP="00C73EE7">
      <w:pPr>
        <w:spacing w:after="0" w:line="360" w:lineRule="auto"/>
        <w:ind w:firstLine="720"/>
        <w:jc w:val="both"/>
        <w:rPr>
          <w:rFonts w:ascii="Sylfaen" w:eastAsia="MingLiU" w:hAnsi="Sylfaen" w:cs="MingLiU"/>
          <w:sz w:val="24"/>
        </w:rPr>
      </w:pPr>
      <w:proofErr w:type="spellStart"/>
      <w:r w:rsidRPr="00BB7A36">
        <w:rPr>
          <w:rFonts w:ascii="Sylfaen" w:eastAsia="MingLiU" w:hAnsi="Sylfaen" w:cs="MingLiU"/>
          <w:sz w:val="24"/>
        </w:rPr>
        <w:t>Ուսումնարանում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ընդունելությունը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կատարվում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է ՀՀ </w:t>
      </w:r>
      <w:proofErr w:type="spellStart"/>
      <w:r w:rsidR="0050713E" w:rsidRPr="00BB7A36">
        <w:rPr>
          <w:rFonts w:ascii="Sylfaen" w:eastAsia="MingLiU" w:hAnsi="Sylfaen" w:cs="MingLiU"/>
          <w:sz w:val="24"/>
        </w:rPr>
        <w:t>կ</w:t>
      </w:r>
      <w:r w:rsidRPr="00BB7A36">
        <w:rPr>
          <w:rFonts w:ascii="Sylfaen" w:eastAsia="MingLiU" w:hAnsi="Sylfaen" w:cs="MingLiU"/>
          <w:sz w:val="24"/>
        </w:rPr>
        <w:t>րթության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և </w:t>
      </w:r>
      <w:proofErr w:type="spellStart"/>
      <w:r w:rsidRPr="00BB7A36">
        <w:rPr>
          <w:rFonts w:ascii="Sylfaen" w:eastAsia="MingLiU" w:hAnsi="Sylfaen" w:cs="MingLiU"/>
          <w:sz w:val="24"/>
        </w:rPr>
        <w:t>գիտության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proofErr w:type="gramStart"/>
      <w:r w:rsidRPr="00BB7A36">
        <w:rPr>
          <w:rFonts w:ascii="Sylfaen" w:eastAsia="MingLiU" w:hAnsi="Sylfaen" w:cs="MingLiU"/>
          <w:sz w:val="24"/>
        </w:rPr>
        <w:t>նախարարի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 </w:t>
      </w:r>
      <w:proofErr w:type="spellStart"/>
      <w:r w:rsidRPr="00BB7A36">
        <w:rPr>
          <w:rFonts w:ascii="Sylfaen" w:eastAsia="MingLiU" w:hAnsi="Sylfaen" w:cs="MingLiU"/>
          <w:sz w:val="24"/>
        </w:rPr>
        <w:t>հրամանով</w:t>
      </w:r>
      <w:proofErr w:type="spellEnd"/>
      <w:proofErr w:type="gram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հաստատված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r w:rsidR="00C73EE7" w:rsidRPr="00BB7A36">
        <w:rPr>
          <w:rFonts w:ascii="Sylfaen" w:eastAsia="MingLiU" w:hAnsi="Sylfaen" w:cs="MingLiU"/>
          <w:sz w:val="24"/>
        </w:rPr>
        <w:t>«</w:t>
      </w:r>
      <w:proofErr w:type="spellStart"/>
      <w:r w:rsidRPr="00BB7A36">
        <w:rPr>
          <w:rFonts w:ascii="Sylfaen" w:eastAsia="MingLiU" w:hAnsi="Sylfaen" w:cs="MingLiU"/>
          <w:sz w:val="24"/>
        </w:rPr>
        <w:t>Հայաստանի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Հանրապետության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նախնական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մասնագիտական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 /</w:t>
      </w:r>
      <w:proofErr w:type="spellStart"/>
      <w:r w:rsidRPr="00BB7A36">
        <w:rPr>
          <w:rFonts w:ascii="Sylfaen" w:eastAsia="MingLiU" w:hAnsi="Sylfaen" w:cs="MingLiU"/>
          <w:sz w:val="24"/>
        </w:rPr>
        <w:t>արհեստագործական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/  և </w:t>
      </w:r>
      <w:proofErr w:type="spellStart"/>
      <w:r w:rsidRPr="00BB7A36">
        <w:rPr>
          <w:rFonts w:ascii="Sylfaen" w:eastAsia="MingLiU" w:hAnsi="Sylfaen" w:cs="MingLiU"/>
          <w:sz w:val="24"/>
        </w:rPr>
        <w:t>միջին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մասնագիտական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 </w:t>
      </w:r>
      <w:proofErr w:type="spellStart"/>
      <w:r w:rsidRPr="00BB7A36">
        <w:rPr>
          <w:rFonts w:ascii="Sylfaen" w:eastAsia="MingLiU" w:hAnsi="Sylfaen" w:cs="MingLiU"/>
          <w:sz w:val="24"/>
        </w:rPr>
        <w:t>կրթական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 </w:t>
      </w:r>
      <w:proofErr w:type="spellStart"/>
      <w:r w:rsidRPr="00BB7A36">
        <w:rPr>
          <w:rFonts w:ascii="Sylfaen" w:eastAsia="MingLiU" w:hAnsi="Sylfaen" w:cs="MingLiU"/>
          <w:sz w:val="24"/>
        </w:rPr>
        <w:t>ծրագրեր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իրականացնող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ուսումնական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հաստատությունների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ընդունելության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կարգին</w:t>
      </w:r>
      <w:proofErr w:type="spellEnd"/>
      <w:r w:rsidR="00C73EE7" w:rsidRPr="00BB7A36">
        <w:rPr>
          <w:rFonts w:ascii="Sylfaen" w:eastAsia="MingLiU" w:hAnsi="Sylfaen" w:cs="MingLiU"/>
          <w:sz w:val="24"/>
        </w:rPr>
        <w:t>»</w:t>
      </w:r>
      <w:r w:rsidRPr="00BB7A36">
        <w:rPr>
          <w:rFonts w:ascii="Sylfaen" w:eastAsia="MingLiU" w:hAnsi="Sylfaen" w:cs="MingLiU"/>
          <w:sz w:val="24"/>
        </w:rPr>
        <w:t xml:space="preserve">  </w:t>
      </w:r>
      <w:proofErr w:type="spellStart"/>
      <w:r w:rsidRPr="00BB7A36">
        <w:rPr>
          <w:rFonts w:ascii="Sylfaen" w:eastAsia="MingLiU" w:hAnsi="Sylfaen" w:cs="MingLiU"/>
          <w:sz w:val="24"/>
        </w:rPr>
        <w:t>համապատասխան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r w:rsidR="00C73EE7" w:rsidRPr="00BB7A36">
        <w:rPr>
          <w:rFonts w:ascii="Sylfaen" w:eastAsia="MingLiU" w:hAnsi="Sylfaen" w:cs="MingLiU"/>
          <w:sz w:val="24"/>
        </w:rPr>
        <w:t>:</w:t>
      </w:r>
    </w:p>
    <w:p w:rsidR="0025245B" w:rsidRPr="00BB7A36" w:rsidRDefault="0025245B" w:rsidP="00C73EE7">
      <w:pPr>
        <w:spacing w:after="0" w:line="360" w:lineRule="auto"/>
        <w:ind w:firstLine="720"/>
        <w:jc w:val="both"/>
        <w:rPr>
          <w:rFonts w:ascii="Sylfaen" w:eastAsia="MingLiU" w:hAnsi="Sylfaen" w:cs="MingLiU"/>
          <w:sz w:val="24"/>
        </w:rPr>
      </w:pPr>
      <w:proofErr w:type="spellStart"/>
      <w:r w:rsidRPr="00BB7A36">
        <w:rPr>
          <w:rFonts w:ascii="Sylfaen" w:eastAsia="MingLiU" w:hAnsi="Sylfaen" w:cs="MingLiU"/>
          <w:sz w:val="24"/>
        </w:rPr>
        <w:t>Ուսուցումը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կազմակերպվում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է </w:t>
      </w:r>
      <w:proofErr w:type="spellStart"/>
      <w:r w:rsidRPr="00BB7A36">
        <w:rPr>
          <w:rFonts w:ascii="Sylfaen" w:eastAsia="MingLiU" w:hAnsi="Sylfaen" w:cs="MingLiU"/>
          <w:sz w:val="24"/>
        </w:rPr>
        <w:t>առկա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ձևով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</w:t>
      </w:r>
      <w:proofErr w:type="spellStart"/>
      <w:r w:rsidRPr="00BB7A36">
        <w:rPr>
          <w:rFonts w:ascii="Sylfaen" w:eastAsia="MingLiU" w:hAnsi="Sylfaen" w:cs="MingLiU"/>
          <w:sz w:val="24"/>
        </w:rPr>
        <w:t>ուսումնական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գործընթացը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կարգավորվում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է </w:t>
      </w:r>
      <w:proofErr w:type="spellStart"/>
      <w:r w:rsidRPr="00BB7A36">
        <w:rPr>
          <w:rFonts w:ascii="Sylfaen" w:eastAsia="MingLiU" w:hAnsi="Sylfaen" w:cs="MingLiU"/>
          <w:sz w:val="24"/>
        </w:rPr>
        <w:t>ուսումնական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պլաններով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</w:t>
      </w:r>
      <w:proofErr w:type="spellStart"/>
      <w:proofErr w:type="gramStart"/>
      <w:r w:rsidRPr="00BB7A36">
        <w:rPr>
          <w:rFonts w:ascii="Sylfaen" w:eastAsia="MingLiU" w:hAnsi="Sylfaen" w:cs="MingLiU"/>
          <w:sz w:val="24"/>
        </w:rPr>
        <w:t>առարկայական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 և</w:t>
      </w:r>
      <w:proofErr w:type="gram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մոդուլային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lastRenderedPageBreak/>
        <w:t>ծրագրերով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 </w:t>
      </w:r>
      <w:proofErr w:type="spellStart"/>
      <w:r w:rsidR="0048710C" w:rsidRPr="00BB7A36">
        <w:rPr>
          <w:rFonts w:ascii="Sylfaen" w:eastAsia="MingLiU" w:hAnsi="Sylfaen" w:cs="MingLiU"/>
          <w:sz w:val="24"/>
        </w:rPr>
        <w:t>ուսումնական</w:t>
      </w:r>
      <w:proofErr w:type="spellEnd"/>
      <w:r w:rsidR="0048710C"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ժամանակացույցով</w:t>
      </w:r>
      <w:proofErr w:type="spellEnd"/>
      <w:r w:rsidR="0048710C" w:rsidRPr="00BB7A36">
        <w:rPr>
          <w:rFonts w:ascii="Sylfaen" w:eastAsia="MingLiU" w:hAnsi="Sylfaen" w:cs="MingLiU"/>
          <w:sz w:val="24"/>
        </w:rPr>
        <w:t xml:space="preserve"> և </w:t>
      </w:r>
      <w:proofErr w:type="spellStart"/>
      <w:r w:rsidR="0048710C" w:rsidRPr="00BB7A36">
        <w:rPr>
          <w:rFonts w:ascii="Sylfaen" w:eastAsia="MingLiU" w:hAnsi="Sylfaen" w:cs="MingLiU"/>
          <w:sz w:val="24"/>
        </w:rPr>
        <w:t>դասացուցակով</w:t>
      </w:r>
      <w:proofErr w:type="spellEnd"/>
      <w:r w:rsidRPr="00BB7A36">
        <w:rPr>
          <w:rFonts w:ascii="Sylfaen" w:eastAsia="MingLiU" w:hAnsi="Sylfaen" w:cs="MingLiU"/>
          <w:sz w:val="24"/>
        </w:rPr>
        <w:t>:</w:t>
      </w:r>
      <w:r w:rsidR="00C73EE7"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Ուսումնական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պարապմունքներն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իրականացվում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են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ժամանակակից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="00C40E89" w:rsidRPr="00BB7A36">
        <w:rPr>
          <w:rFonts w:ascii="Sylfaen" w:eastAsia="MingLiU" w:hAnsi="Sylfaen" w:cs="MingLiU"/>
          <w:sz w:val="24"/>
        </w:rPr>
        <w:t>դասավանդման</w:t>
      </w:r>
      <w:proofErr w:type="spellEnd"/>
      <w:r w:rsidR="00C40E89"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="00C40E89" w:rsidRPr="00BB7A36">
        <w:rPr>
          <w:rFonts w:ascii="Sylfaen" w:eastAsia="MingLiU" w:hAnsi="Sylfaen" w:cs="MingLiU"/>
          <w:sz w:val="24"/>
        </w:rPr>
        <w:t>բազմաբնույթ</w:t>
      </w:r>
      <w:proofErr w:type="spellEnd"/>
      <w:r w:rsidR="00C40E89"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մեթոդներով</w:t>
      </w:r>
      <w:proofErr w:type="spellEnd"/>
      <w:r w:rsidRPr="00BB7A36">
        <w:rPr>
          <w:rFonts w:ascii="Sylfaen" w:eastAsia="MingLiU" w:hAnsi="Sylfaen" w:cs="MingLiU"/>
          <w:sz w:val="24"/>
        </w:rPr>
        <w:t>:</w:t>
      </w:r>
    </w:p>
    <w:p w:rsidR="0025245B" w:rsidRPr="00BB7A36" w:rsidRDefault="0025245B" w:rsidP="00C73EE7">
      <w:pPr>
        <w:spacing w:after="0" w:line="360" w:lineRule="auto"/>
        <w:ind w:firstLine="720"/>
        <w:jc w:val="both"/>
        <w:rPr>
          <w:rFonts w:ascii="Sylfaen" w:eastAsia="MingLiU" w:hAnsi="Sylfaen" w:cs="MingLiU"/>
          <w:sz w:val="24"/>
        </w:rPr>
      </w:pPr>
      <w:proofErr w:type="spellStart"/>
      <w:r w:rsidRPr="00BB7A36">
        <w:rPr>
          <w:rFonts w:ascii="Sylfaen" w:eastAsia="MingLiU" w:hAnsi="Sylfaen" w:cs="MingLiU"/>
          <w:sz w:val="24"/>
        </w:rPr>
        <w:t>Ուսումնարանն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իր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գործունեությունն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իրականացնում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է </w:t>
      </w:r>
      <w:proofErr w:type="spellStart"/>
      <w:r w:rsidRPr="00BB7A36">
        <w:rPr>
          <w:rFonts w:ascii="Sylfaen" w:eastAsia="MingLiU" w:hAnsi="Sylfaen" w:cs="MingLiU"/>
          <w:sz w:val="24"/>
        </w:rPr>
        <w:t>համագործակցելով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="0048710C" w:rsidRPr="00BB7A36">
        <w:rPr>
          <w:rFonts w:ascii="Sylfaen" w:eastAsia="MingLiU" w:hAnsi="Sylfaen" w:cs="MingLiU"/>
          <w:sz w:val="24"/>
        </w:rPr>
        <w:t>սոցիալական</w:t>
      </w:r>
      <w:proofErr w:type="spellEnd"/>
      <w:r w:rsidR="0048710C"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="0048710C" w:rsidRPr="00BB7A36">
        <w:rPr>
          <w:rFonts w:ascii="Sylfaen" w:eastAsia="MingLiU" w:hAnsi="Sylfaen" w:cs="MingLiU"/>
          <w:sz w:val="24"/>
        </w:rPr>
        <w:t>գործընկերների</w:t>
      </w:r>
      <w:proofErr w:type="spellEnd"/>
      <w:r w:rsidR="0048710C" w:rsidRPr="00BB7A36">
        <w:rPr>
          <w:rFonts w:ascii="Sylfaen" w:eastAsia="MingLiU" w:hAnsi="Sylfaen" w:cs="MingLiU"/>
          <w:sz w:val="24"/>
        </w:rPr>
        <w:t xml:space="preserve">՝ </w:t>
      </w:r>
      <w:proofErr w:type="spellStart"/>
      <w:r w:rsidR="0048710C" w:rsidRPr="00BB7A36">
        <w:rPr>
          <w:rFonts w:ascii="Sylfaen" w:eastAsia="MingLiU" w:hAnsi="Sylfaen" w:cs="MingLiU"/>
          <w:sz w:val="24"/>
        </w:rPr>
        <w:t>գործատուների</w:t>
      </w:r>
      <w:proofErr w:type="spellEnd"/>
      <w:r w:rsidR="0048710C" w:rsidRPr="00BB7A36">
        <w:rPr>
          <w:rFonts w:ascii="Sylfaen" w:eastAsia="MingLiU" w:hAnsi="Sylfaen" w:cs="MingLiU"/>
          <w:sz w:val="24"/>
        </w:rPr>
        <w:t xml:space="preserve">, </w:t>
      </w:r>
      <w:proofErr w:type="spellStart"/>
      <w:r w:rsidRPr="00BB7A36">
        <w:rPr>
          <w:rFonts w:ascii="Sylfaen" w:eastAsia="MingLiU" w:hAnsi="Sylfaen" w:cs="MingLiU"/>
          <w:sz w:val="24"/>
        </w:rPr>
        <w:t>համապատասխան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բարձրագույն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, </w:t>
      </w:r>
      <w:proofErr w:type="spellStart"/>
      <w:r w:rsidRPr="00BB7A36">
        <w:rPr>
          <w:rFonts w:ascii="Sylfaen" w:eastAsia="MingLiU" w:hAnsi="Sylfaen" w:cs="MingLiU"/>
          <w:sz w:val="24"/>
        </w:rPr>
        <w:t>միջին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մասնագիտական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ուսումնական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հաստատությունների</w:t>
      </w:r>
      <w:proofErr w:type="spellEnd"/>
      <w:r w:rsidR="0048710C" w:rsidRPr="00BB7A36">
        <w:rPr>
          <w:rFonts w:ascii="Sylfaen" w:eastAsia="MingLiU" w:hAnsi="Sylfaen" w:cs="MingLiU"/>
          <w:sz w:val="24"/>
        </w:rPr>
        <w:t xml:space="preserve"> </w:t>
      </w:r>
      <w:r w:rsidRPr="00BB7A36">
        <w:rPr>
          <w:rFonts w:ascii="Sylfaen" w:eastAsia="MingLiU" w:hAnsi="Sylfaen" w:cs="MingLiU"/>
          <w:sz w:val="24"/>
        </w:rPr>
        <w:t xml:space="preserve">և </w:t>
      </w:r>
      <w:proofErr w:type="spellStart"/>
      <w:r w:rsidRPr="00BB7A36">
        <w:rPr>
          <w:rFonts w:ascii="Sylfaen" w:eastAsia="MingLiU" w:hAnsi="Sylfaen" w:cs="MingLiU"/>
          <w:sz w:val="24"/>
        </w:rPr>
        <w:t>արտադրական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կազմակերպությունների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հետ</w:t>
      </w:r>
      <w:proofErr w:type="spellEnd"/>
      <w:r w:rsidR="00C73EE7" w:rsidRPr="00BB7A36">
        <w:rPr>
          <w:rFonts w:ascii="Sylfaen" w:eastAsia="MingLiU" w:hAnsi="Sylfaen" w:cs="MingLiU"/>
          <w:sz w:val="24"/>
        </w:rPr>
        <w:t>:</w:t>
      </w:r>
    </w:p>
    <w:p w:rsidR="0025245B" w:rsidRPr="00BB7A36" w:rsidRDefault="0025245B" w:rsidP="00386D17">
      <w:pPr>
        <w:pStyle w:val="ListParagraph"/>
        <w:spacing w:after="0"/>
        <w:rPr>
          <w:rFonts w:ascii="Sylfaen" w:eastAsia="MingLiU" w:hAnsi="Sylfaen" w:cs="MingLiU"/>
          <w:sz w:val="24"/>
        </w:rPr>
      </w:pPr>
      <w:proofErr w:type="spellStart"/>
      <w:proofErr w:type="gramStart"/>
      <w:r w:rsidRPr="00BB7A36">
        <w:rPr>
          <w:rFonts w:ascii="Sylfaen" w:eastAsia="MingLiU" w:hAnsi="Sylfaen" w:cs="MingLiU"/>
          <w:sz w:val="24"/>
        </w:rPr>
        <w:t>Համագործակցող</w:t>
      </w:r>
      <w:proofErr w:type="spellEnd"/>
      <w:r w:rsidRPr="00BB7A36">
        <w:rPr>
          <w:rFonts w:ascii="Sylfaen" w:eastAsia="MingLiU" w:hAnsi="Sylfaen" w:cs="MingLiU"/>
          <w:sz w:val="24"/>
        </w:rPr>
        <w:t xml:space="preserve"> </w:t>
      </w:r>
      <w:proofErr w:type="spellStart"/>
      <w:r w:rsidRPr="00BB7A36">
        <w:rPr>
          <w:rFonts w:ascii="Sylfaen" w:eastAsia="MingLiU" w:hAnsi="Sylfaen" w:cs="MingLiU"/>
          <w:sz w:val="24"/>
        </w:rPr>
        <w:t>կազմակերպություններ</w:t>
      </w:r>
      <w:proofErr w:type="spellEnd"/>
      <w:r w:rsidR="00386D17" w:rsidRPr="00BB7A36">
        <w:rPr>
          <w:rFonts w:ascii="Sylfaen" w:eastAsia="MingLiU" w:hAnsi="Sylfaen" w:cs="MingLiU"/>
          <w:sz w:val="24"/>
        </w:rPr>
        <w:t>.</w:t>
      </w:r>
      <w:proofErr w:type="gramEnd"/>
    </w:p>
    <w:p w:rsidR="002822FB" w:rsidRPr="00BB7A36" w:rsidRDefault="002822FB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r w:rsidRPr="00BB7A36">
        <w:rPr>
          <w:rFonts w:ascii="Sylfaen" w:hAnsi="Sylfaen"/>
          <w:sz w:val="24"/>
        </w:rPr>
        <w:t>«ՀԱՏՄ»</w:t>
      </w:r>
      <w:r w:rsidRPr="00BB7A36">
        <w:rPr>
          <w:rFonts w:ascii="Sylfaen" w:hAnsi="Sylfaen"/>
          <w:sz w:val="24"/>
          <w:lang w:val="hy-AM"/>
        </w:rPr>
        <w:t xml:space="preserve"> </w:t>
      </w:r>
      <w:r w:rsidRPr="00BB7A36">
        <w:rPr>
          <w:rFonts w:ascii="Sylfaen" w:hAnsi="Sylfaen"/>
          <w:sz w:val="24"/>
        </w:rPr>
        <w:t xml:space="preserve"> ՍՊԸ</w:t>
      </w:r>
      <w:r w:rsidR="00A02634" w:rsidRPr="00BB7A36">
        <w:rPr>
          <w:rFonts w:ascii="Sylfaen" w:hAnsi="Sylfaen" w:cs="Tahoma Armenian"/>
          <w:color w:val="555555"/>
          <w:sz w:val="29"/>
          <w:szCs w:val="27"/>
        </w:rPr>
        <w:t xml:space="preserve">  </w:t>
      </w:r>
      <w:proofErr w:type="spellStart"/>
      <w:r w:rsidR="00A02634" w:rsidRPr="00BB7A36">
        <w:rPr>
          <w:rFonts w:ascii="Sylfaen" w:hAnsi="Sylfaen"/>
          <w:sz w:val="24"/>
        </w:rPr>
        <w:t>Հայ-Ամերիկյան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տնաշինական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միավորում</w:t>
      </w:r>
      <w:proofErr w:type="spellEnd"/>
      <w:r w:rsidR="00A02634" w:rsidRPr="00BB7A36">
        <w:rPr>
          <w:rFonts w:ascii="Sylfaen" w:hAnsi="Sylfaen"/>
          <w:sz w:val="24"/>
        </w:rPr>
        <w:t>,</w:t>
      </w:r>
    </w:p>
    <w:p w:rsidR="002822FB" w:rsidRPr="00BB7A36" w:rsidRDefault="00D521AB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r w:rsidRPr="00BB7A36">
        <w:rPr>
          <w:rFonts w:ascii="Sylfaen" w:hAnsi="Sylfaen"/>
          <w:sz w:val="24"/>
        </w:rPr>
        <w:t>«</w:t>
      </w:r>
      <w:proofErr w:type="spellStart"/>
      <w:r w:rsidR="002822FB" w:rsidRPr="00BB7A36">
        <w:rPr>
          <w:rFonts w:ascii="Sylfaen" w:hAnsi="Sylfaen"/>
          <w:sz w:val="24"/>
        </w:rPr>
        <w:t>Շինարար</w:t>
      </w:r>
      <w:proofErr w:type="spellEnd"/>
      <w:r w:rsidR="004250F3" w:rsidRPr="00BB7A36">
        <w:rPr>
          <w:rFonts w:ascii="Sylfaen" w:hAnsi="Sylfaen"/>
          <w:sz w:val="24"/>
        </w:rPr>
        <w:t xml:space="preserve"> </w:t>
      </w:r>
      <w:r w:rsidR="00553DE7" w:rsidRPr="00BB7A36">
        <w:rPr>
          <w:rFonts w:ascii="Sylfaen" w:hAnsi="Sylfaen"/>
          <w:sz w:val="24"/>
        </w:rPr>
        <w:t xml:space="preserve">- </w:t>
      </w:r>
      <w:r w:rsidR="004250F3" w:rsidRPr="00BB7A36">
        <w:rPr>
          <w:rFonts w:ascii="Sylfaen" w:hAnsi="Sylfaen"/>
          <w:sz w:val="24"/>
        </w:rPr>
        <w:t>97</w:t>
      </w:r>
      <w:r w:rsidRPr="00BB7A36">
        <w:rPr>
          <w:rFonts w:ascii="Sylfaen" w:hAnsi="Sylfaen"/>
          <w:sz w:val="24"/>
        </w:rPr>
        <w:t>»</w:t>
      </w:r>
      <w:r w:rsidR="002822FB" w:rsidRPr="00BB7A36">
        <w:rPr>
          <w:rFonts w:ascii="Sylfaen" w:hAnsi="Sylfaen"/>
          <w:sz w:val="24"/>
        </w:rPr>
        <w:t>ՍՊԸ</w:t>
      </w:r>
      <w:r w:rsidR="00DD5451" w:rsidRPr="00BB7A36">
        <w:rPr>
          <w:rFonts w:ascii="Sylfaen" w:hAnsi="Sylfaen"/>
          <w:sz w:val="24"/>
        </w:rPr>
        <w:t>,</w:t>
      </w:r>
    </w:p>
    <w:p w:rsidR="002822FB" w:rsidRPr="00BB7A36" w:rsidRDefault="00D521AB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r w:rsidRPr="00BB7A36">
        <w:rPr>
          <w:rFonts w:ascii="Sylfaen" w:hAnsi="Sylfaen"/>
          <w:sz w:val="24"/>
        </w:rPr>
        <w:t>«</w:t>
      </w:r>
      <w:proofErr w:type="spellStart"/>
      <w:r w:rsidR="002822FB" w:rsidRPr="00BB7A36">
        <w:rPr>
          <w:rFonts w:ascii="Sylfaen" w:hAnsi="Sylfaen"/>
          <w:sz w:val="24"/>
        </w:rPr>
        <w:t>Քոմփ</w:t>
      </w:r>
      <w:proofErr w:type="spellEnd"/>
      <w:r w:rsidR="002822FB" w:rsidRPr="00BB7A36">
        <w:rPr>
          <w:rFonts w:ascii="Sylfaen" w:hAnsi="Sylfaen"/>
          <w:sz w:val="24"/>
        </w:rPr>
        <w:t xml:space="preserve"> </w:t>
      </w:r>
      <w:proofErr w:type="spellStart"/>
      <w:r w:rsidR="002822FB" w:rsidRPr="00BB7A36">
        <w:rPr>
          <w:rFonts w:ascii="Sylfaen" w:hAnsi="Sylfaen"/>
          <w:sz w:val="24"/>
        </w:rPr>
        <w:t>Վեյ</w:t>
      </w:r>
      <w:proofErr w:type="spellEnd"/>
      <w:r w:rsidRPr="00BB7A36">
        <w:rPr>
          <w:rFonts w:ascii="Sylfaen" w:hAnsi="Sylfaen"/>
          <w:sz w:val="24"/>
        </w:rPr>
        <w:t>»</w:t>
      </w:r>
      <w:r w:rsidR="002822FB" w:rsidRPr="00BB7A36">
        <w:rPr>
          <w:rFonts w:ascii="Sylfaen" w:hAnsi="Sylfaen"/>
          <w:sz w:val="24"/>
        </w:rPr>
        <w:t xml:space="preserve"> ՍՊԸ</w:t>
      </w:r>
      <w:r w:rsidR="00DD5451" w:rsidRPr="00BB7A36">
        <w:rPr>
          <w:rFonts w:ascii="Sylfaen" w:hAnsi="Sylfaen"/>
          <w:sz w:val="24"/>
        </w:rPr>
        <w:t>,</w:t>
      </w:r>
    </w:p>
    <w:p w:rsidR="00A02634" w:rsidRPr="00BB7A36" w:rsidRDefault="00A02634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r w:rsidRPr="00BB7A36">
        <w:rPr>
          <w:rFonts w:ascii="Sylfaen" w:hAnsi="Sylfaen"/>
          <w:sz w:val="24"/>
        </w:rPr>
        <w:t xml:space="preserve">ԳՏԶ՝  </w:t>
      </w:r>
      <w:proofErr w:type="spellStart"/>
      <w:r w:rsidRPr="00BB7A36">
        <w:rPr>
          <w:rFonts w:ascii="Sylfaen" w:hAnsi="Sylfaen"/>
          <w:sz w:val="24"/>
        </w:rPr>
        <w:t>Գյումրու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տնտեսական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զարգացման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հիմնադրամ</w:t>
      </w:r>
      <w:proofErr w:type="spellEnd"/>
      <w:r w:rsidR="00DD5451" w:rsidRPr="00BB7A36">
        <w:rPr>
          <w:rFonts w:ascii="Sylfaen" w:hAnsi="Sylfaen"/>
          <w:sz w:val="24"/>
        </w:rPr>
        <w:t>,</w:t>
      </w:r>
    </w:p>
    <w:p w:rsidR="00A02634" w:rsidRPr="00BB7A36" w:rsidRDefault="00D521AB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r w:rsidRPr="00BB7A36">
        <w:rPr>
          <w:rFonts w:ascii="Sylfaen" w:hAnsi="Sylfaen"/>
          <w:sz w:val="24"/>
        </w:rPr>
        <w:t>«</w:t>
      </w:r>
      <w:proofErr w:type="spellStart"/>
      <w:r w:rsidR="00A02634" w:rsidRPr="00BB7A36">
        <w:rPr>
          <w:rFonts w:ascii="Sylfaen" w:hAnsi="Sylfaen"/>
          <w:sz w:val="24"/>
        </w:rPr>
        <w:t>Բիոֆսիա</w:t>
      </w:r>
      <w:proofErr w:type="spellEnd"/>
      <w:r w:rsidRPr="00BB7A36">
        <w:rPr>
          <w:rFonts w:ascii="Sylfaen" w:hAnsi="Sylfaen"/>
          <w:sz w:val="24"/>
        </w:rPr>
        <w:t>»</w:t>
      </w:r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առողջապահության</w:t>
      </w:r>
      <w:proofErr w:type="spellEnd"/>
      <w:r w:rsidR="00A02634" w:rsidRPr="00BB7A36">
        <w:rPr>
          <w:rFonts w:ascii="Sylfaen" w:hAnsi="Sylfaen"/>
          <w:sz w:val="24"/>
        </w:rPr>
        <w:t xml:space="preserve">, </w:t>
      </w:r>
      <w:proofErr w:type="spellStart"/>
      <w:r w:rsidR="00A02634" w:rsidRPr="00BB7A36">
        <w:rPr>
          <w:rFonts w:ascii="Sylfaen" w:hAnsi="Sylfaen"/>
          <w:sz w:val="24"/>
        </w:rPr>
        <w:t>բնապահպանական</w:t>
      </w:r>
      <w:proofErr w:type="spellEnd"/>
      <w:r w:rsidR="00A02634" w:rsidRPr="00BB7A36">
        <w:rPr>
          <w:rFonts w:ascii="Sylfaen" w:hAnsi="Sylfaen"/>
          <w:sz w:val="24"/>
        </w:rPr>
        <w:t xml:space="preserve"> և </w:t>
      </w:r>
      <w:proofErr w:type="spellStart"/>
      <w:r w:rsidR="00A02634" w:rsidRPr="00BB7A36">
        <w:rPr>
          <w:rFonts w:ascii="Sylfaen" w:hAnsi="Sylfaen"/>
          <w:sz w:val="24"/>
        </w:rPr>
        <w:t>գյուղատնտեսական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զարգացման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կենտրոն</w:t>
      </w:r>
      <w:proofErr w:type="spellEnd"/>
      <w:r w:rsidR="00DD5451" w:rsidRPr="00BB7A36">
        <w:rPr>
          <w:rFonts w:ascii="Sylfaen" w:hAnsi="Sylfaen"/>
          <w:sz w:val="24"/>
        </w:rPr>
        <w:t>,</w:t>
      </w:r>
    </w:p>
    <w:p w:rsidR="00A02634" w:rsidRPr="00BB7A36" w:rsidRDefault="00A02634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proofErr w:type="spellStart"/>
      <w:r w:rsidRPr="00BB7A36">
        <w:rPr>
          <w:rFonts w:ascii="Sylfaen" w:hAnsi="Sylfaen"/>
          <w:sz w:val="24"/>
        </w:rPr>
        <w:t>Շիրակի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մարզի</w:t>
      </w:r>
      <w:proofErr w:type="spellEnd"/>
      <w:r w:rsidRPr="00BB7A36">
        <w:rPr>
          <w:rFonts w:ascii="Sylfaen" w:hAnsi="Sylfaen"/>
          <w:sz w:val="24"/>
        </w:rPr>
        <w:t xml:space="preserve"> /ՇՄ/ </w:t>
      </w:r>
      <w:proofErr w:type="spellStart"/>
      <w:r w:rsidRPr="00BB7A36">
        <w:rPr>
          <w:rFonts w:ascii="Sylfaen" w:hAnsi="Sylfaen"/>
          <w:sz w:val="24"/>
        </w:rPr>
        <w:t>ընդհանուր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իրավասության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դատարան</w:t>
      </w:r>
      <w:proofErr w:type="spellEnd"/>
      <w:r w:rsidR="00DD5451" w:rsidRPr="00BB7A36">
        <w:rPr>
          <w:rFonts w:ascii="Sylfaen" w:hAnsi="Sylfaen"/>
          <w:sz w:val="24"/>
        </w:rPr>
        <w:t>,</w:t>
      </w:r>
    </w:p>
    <w:p w:rsidR="002822FB" w:rsidRPr="00BB7A36" w:rsidRDefault="00D521AB" w:rsidP="00FE6D4B">
      <w:pPr>
        <w:pStyle w:val="ListParagraph"/>
        <w:numPr>
          <w:ilvl w:val="0"/>
          <w:numId w:val="7"/>
        </w:numPr>
        <w:spacing w:after="0"/>
        <w:rPr>
          <w:rFonts w:ascii="Sylfaen" w:hAnsi="Sylfaen"/>
          <w:sz w:val="24"/>
        </w:rPr>
      </w:pPr>
      <w:r w:rsidRPr="00BB7A36">
        <w:rPr>
          <w:rFonts w:ascii="Sylfaen" w:hAnsi="Sylfaen"/>
          <w:sz w:val="24"/>
        </w:rPr>
        <w:t>«</w:t>
      </w:r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Ձեռնարկությունների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Ինկուբատոր</w:t>
      </w:r>
      <w:proofErr w:type="spellEnd"/>
      <w:r w:rsidRPr="00BB7A36">
        <w:rPr>
          <w:rFonts w:ascii="Sylfaen" w:hAnsi="Sylfaen"/>
          <w:sz w:val="24"/>
        </w:rPr>
        <w:t>»</w:t>
      </w:r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հիմնադրամ</w:t>
      </w:r>
      <w:proofErr w:type="spellEnd"/>
      <w:r w:rsidR="00A02634" w:rsidRPr="00BB7A36">
        <w:rPr>
          <w:rFonts w:ascii="Sylfaen" w:hAnsi="Sylfaen"/>
          <w:sz w:val="24"/>
        </w:rPr>
        <w:t xml:space="preserve"> (ՁԻՀ)` </w:t>
      </w:r>
      <w:proofErr w:type="spellStart"/>
      <w:r w:rsidR="00A02634" w:rsidRPr="00BB7A36">
        <w:rPr>
          <w:rFonts w:ascii="Sylfaen" w:hAnsi="Sylfaen"/>
          <w:sz w:val="24"/>
        </w:rPr>
        <w:t>տարածաշրջանի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խոշորագույն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տեխնոլոգիական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բիզնես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ինկուբատորներ</w:t>
      </w:r>
      <w:proofErr w:type="spellEnd"/>
      <w:r w:rsidR="00A02634" w:rsidRPr="00BB7A36">
        <w:rPr>
          <w:rFonts w:ascii="Sylfaen" w:hAnsi="Sylfaen"/>
          <w:sz w:val="24"/>
        </w:rPr>
        <w:t xml:space="preserve"> և </w:t>
      </w:r>
      <w:proofErr w:type="spellStart"/>
      <w:r w:rsidR="00A02634" w:rsidRPr="00BB7A36">
        <w:rPr>
          <w:rFonts w:ascii="Sylfaen" w:hAnsi="Sylfaen"/>
          <w:sz w:val="24"/>
        </w:rPr>
        <w:t>խորհրդատվական</w:t>
      </w:r>
      <w:proofErr w:type="spellEnd"/>
      <w:r w:rsidR="00A02634" w:rsidRPr="00BB7A36">
        <w:rPr>
          <w:rFonts w:ascii="Sylfaen" w:hAnsi="Sylfaen"/>
          <w:sz w:val="24"/>
        </w:rPr>
        <w:t xml:space="preserve"> </w:t>
      </w:r>
      <w:proofErr w:type="spellStart"/>
      <w:r w:rsidR="00A02634" w:rsidRPr="00BB7A36">
        <w:rPr>
          <w:rFonts w:ascii="Sylfaen" w:hAnsi="Sylfaen"/>
          <w:sz w:val="24"/>
        </w:rPr>
        <w:t>ընկերություն</w:t>
      </w:r>
      <w:proofErr w:type="spellEnd"/>
      <w:r w:rsidR="00DD5451" w:rsidRPr="00BB7A36">
        <w:rPr>
          <w:rFonts w:ascii="Sylfaen" w:hAnsi="Sylfaen"/>
          <w:sz w:val="24"/>
        </w:rPr>
        <w:t>,</w:t>
      </w:r>
    </w:p>
    <w:p w:rsidR="002822FB" w:rsidRPr="00BB7A36" w:rsidRDefault="002822FB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r w:rsidRPr="00BB7A36">
        <w:rPr>
          <w:rFonts w:ascii="Sylfaen" w:hAnsi="Sylfaen"/>
          <w:sz w:val="24"/>
          <w:lang w:val="hy-AM"/>
        </w:rPr>
        <w:t xml:space="preserve">Հայաստանի </w:t>
      </w:r>
      <w:proofErr w:type="spellStart"/>
      <w:r w:rsidRPr="00BB7A36">
        <w:rPr>
          <w:rFonts w:ascii="Sylfaen" w:hAnsi="Sylfaen"/>
          <w:sz w:val="24"/>
        </w:rPr>
        <w:t>ազգային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պոլիտեխնիկական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համալսարան</w:t>
      </w:r>
      <w:proofErr w:type="spellEnd"/>
      <w:r w:rsidRPr="00BB7A36">
        <w:rPr>
          <w:rFonts w:ascii="Sylfaen" w:hAnsi="Sylfaen"/>
          <w:sz w:val="24"/>
        </w:rPr>
        <w:t xml:space="preserve"> (</w:t>
      </w:r>
      <w:proofErr w:type="spellStart"/>
      <w:r w:rsidRPr="00BB7A36">
        <w:rPr>
          <w:rFonts w:ascii="Sylfaen" w:hAnsi="Sylfaen"/>
          <w:sz w:val="24"/>
        </w:rPr>
        <w:t>Հիմնադրամ</w:t>
      </w:r>
      <w:proofErr w:type="spellEnd"/>
      <w:r w:rsidRPr="00BB7A36">
        <w:rPr>
          <w:rFonts w:ascii="Sylfaen" w:hAnsi="Sylfaen"/>
          <w:sz w:val="24"/>
        </w:rPr>
        <w:t>)</w:t>
      </w:r>
      <w:r w:rsidRPr="00BB7A36">
        <w:rPr>
          <w:rFonts w:ascii="Sylfaen" w:hAnsi="Sylfaen"/>
          <w:sz w:val="24"/>
          <w:lang w:val="hy-AM"/>
        </w:rPr>
        <w:t xml:space="preserve"> Գ</w:t>
      </w:r>
      <w:proofErr w:type="spellStart"/>
      <w:r w:rsidRPr="00BB7A36">
        <w:rPr>
          <w:rFonts w:ascii="Sylfaen" w:hAnsi="Sylfaen"/>
          <w:sz w:val="24"/>
        </w:rPr>
        <w:t>յումրու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մասնաճյուղ</w:t>
      </w:r>
      <w:proofErr w:type="spellEnd"/>
      <w:r w:rsidR="00DD5451" w:rsidRPr="00BB7A36">
        <w:rPr>
          <w:rFonts w:ascii="Sylfaen" w:hAnsi="Sylfaen"/>
          <w:sz w:val="24"/>
        </w:rPr>
        <w:t>,</w:t>
      </w:r>
    </w:p>
    <w:p w:rsidR="002822FB" w:rsidRPr="00BB7A36" w:rsidRDefault="002822FB" w:rsidP="00FE6D4B">
      <w:pPr>
        <w:pStyle w:val="ListParagraph"/>
        <w:numPr>
          <w:ilvl w:val="0"/>
          <w:numId w:val="7"/>
        </w:numPr>
        <w:spacing w:after="0"/>
        <w:rPr>
          <w:rFonts w:ascii="Sylfaen" w:eastAsia="MingLiU" w:hAnsi="Sylfaen" w:cs="MingLiU"/>
          <w:sz w:val="24"/>
        </w:rPr>
      </w:pPr>
      <w:r w:rsidRPr="00BB7A36">
        <w:rPr>
          <w:rFonts w:ascii="Sylfaen" w:hAnsi="Sylfaen"/>
          <w:sz w:val="24"/>
        </w:rPr>
        <w:t xml:space="preserve">«Ա.Դ. </w:t>
      </w:r>
      <w:r w:rsidRPr="00BB7A36">
        <w:rPr>
          <w:rFonts w:ascii="Sylfaen" w:hAnsi="Sylfaen"/>
          <w:sz w:val="24"/>
          <w:lang w:val="hy-AM"/>
        </w:rPr>
        <w:t xml:space="preserve">Սախարովի անվան մարդու իրավունքների պաշտպանության </w:t>
      </w:r>
      <w:proofErr w:type="spellStart"/>
      <w:r w:rsidRPr="00BB7A36">
        <w:rPr>
          <w:rFonts w:ascii="Sylfaen" w:hAnsi="Sylfaen"/>
          <w:sz w:val="24"/>
        </w:rPr>
        <w:t>հայկական</w:t>
      </w:r>
      <w:proofErr w:type="spellEnd"/>
      <w:r w:rsidRPr="00BB7A36">
        <w:rPr>
          <w:rFonts w:ascii="Sylfaen" w:hAnsi="Sylfaen"/>
          <w:sz w:val="24"/>
        </w:rPr>
        <w:t xml:space="preserve"> </w:t>
      </w:r>
      <w:r w:rsidRPr="00BB7A36">
        <w:rPr>
          <w:rFonts w:ascii="Sylfaen" w:hAnsi="Sylfaen"/>
          <w:sz w:val="24"/>
          <w:lang w:val="hy-AM"/>
        </w:rPr>
        <w:t>կենտրոն</w:t>
      </w:r>
      <w:r w:rsidRPr="00BB7A36">
        <w:rPr>
          <w:rFonts w:ascii="Sylfaen" w:hAnsi="Sylfaen"/>
          <w:sz w:val="24"/>
        </w:rPr>
        <w:t xml:space="preserve">ի </w:t>
      </w:r>
      <w:proofErr w:type="spellStart"/>
      <w:r w:rsidRPr="00BB7A36">
        <w:rPr>
          <w:rFonts w:ascii="Sylfaen" w:hAnsi="Sylfaen"/>
          <w:sz w:val="24"/>
        </w:rPr>
        <w:t>Շիրակի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տարածաշրջանային</w:t>
      </w:r>
      <w:proofErr w:type="spellEnd"/>
      <w:r w:rsidRPr="00BB7A36">
        <w:rPr>
          <w:rFonts w:ascii="Sylfaen" w:hAnsi="Sylfaen"/>
          <w:sz w:val="24"/>
        </w:rPr>
        <w:t xml:space="preserve"> </w:t>
      </w:r>
      <w:proofErr w:type="spellStart"/>
      <w:r w:rsidRPr="00BB7A36">
        <w:rPr>
          <w:rFonts w:ascii="Sylfaen" w:hAnsi="Sylfaen"/>
          <w:sz w:val="24"/>
        </w:rPr>
        <w:t>մասնաճյուղ</w:t>
      </w:r>
      <w:proofErr w:type="spellEnd"/>
      <w:r w:rsidRPr="00BB7A36">
        <w:rPr>
          <w:rFonts w:ascii="Sylfaen" w:hAnsi="Sylfaen"/>
          <w:sz w:val="24"/>
        </w:rPr>
        <w:t>» ՀԿ</w:t>
      </w:r>
      <w:r w:rsidR="00DD5451" w:rsidRPr="00BB7A36">
        <w:rPr>
          <w:rFonts w:ascii="Sylfaen" w:hAnsi="Sylfaen"/>
          <w:sz w:val="24"/>
        </w:rPr>
        <w:t>,</w:t>
      </w:r>
    </w:p>
    <w:p w:rsidR="0025245B" w:rsidRPr="00BB7A36" w:rsidRDefault="0025245B" w:rsidP="0025245B">
      <w:pPr>
        <w:pStyle w:val="ListParagraph"/>
        <w:tabs>
          <w:tab w:val="left" w:pos="2552"/>
        </w:tabs>
        <w:spacing w:after="0"/>
        <w:ind w:left="1080"/>
        <w:rPr>
          <w:rFonts w:ascii="Sylfaen" w:eastAsia="MingLiU" w:hAnsi="Sylfaen" w:cs="MingLiU"/>
          <w:sz w:val="24"/>
        </w:rPr>
      </w:pPr>
    </w:p>
    <w:p w:rsidR="00301F5C" w:rsidRPr="00BB7A36" w:rsidRDefault="00301F5C" w:rsidP="00D61E74">
      <w:pPr>
        <w:pStyle w:val="ListParagraph"/>
        <w:jc w:val="both"/>
        <w:rPr>
          <w:rFonts w:ascii="Sylfaen" w:hAnsi="Sylfaen"/>
          <w:b/>
        </w:rPr>
      </w:pPr>
    </w:p>
    <w:p w:rsidR="00196D84" w:rsidRPr="00BB7A36" w:rsidRDefault="00196D84">
      <w:pPr>
        <w:rPr>
          <w:rFonts w:ascii="Sylfaen" w:hAnsi="Sylfaen"/>
        </w:rPr>
      </w:pPr>
    </w:p>
    <w:sectPr w:rsidR="00196D84" w:rsidRPr="00BB7A36" w:rsidSect="0025245B"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65" w:rsidRDefault="00A32365" w:rsidP="00A32365">
      <w:pPr>
        <w:spacing w:after="0" w:line="240" w:lineRule="auto"/>
      </w:pPr>
      <w:r>
        <w:separator/>
      </w:r>
    </w:p>
  </w:endnote>
  <w:endnote w:type="continuationSeparator" w:id="0">
    <w:p w:rsidR="00A32365" w:rsidRDefault="00A32365" w:rsidP="00A3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65" w:rsidRDefault="00A32365" w:rsidP="00A32365">
      <w:pPr>
        <w:spacing w:after="0" w:line="240" w:lineRule="auto"/>
      </w:pPr>
      <w:r>
        <w:separator/>
      </w:r>
    </w:p>
  </w:footnote>
  <w:footnote w:type="continuationSeparator" w:id="0">
    <w:p w:rsidR="00A32365" w:rsidRDefault="00A32365" w:rsidP="00A3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F23C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09A5"/>
    <w:multiLevelType w:val="hybridMultilevel"/>
    <w:tmpl w:val="6DA6D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373FD"/>
    <w:multiLevelType w:val="hybridMultilevel"/>
    <w:tmpl w:val="18502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A386C"/>
    <w:multiLevelType w:val="hybridMultilevel"/>
    <w:tmpl w:val="9524F99E"/>
    <w:lvl w:ilvl="0" w:tplc="04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95566D0"/>
    <w:multiLevelType w:val="hybridMultilevel"/>
    <w:tmpl w:val="08E801FC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01669"/>
    <w:multiLevelType w:val="hybridMultilevel"/>
    <w:tmpl w:val="BFB06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AED"/>
    <w:rsid w:val="000527FD"/>
    <w:rsid w:val="000E2F39"/>
    <w:rsid w:val="00196D84"/>
    <w:rsid w:val="00251D83"/>
    <w:rsid w:val="0025245B"/>
    <w:rsid w:val="002822FB"/>
    <w:rsid w:val="002926A4"/>
    <w:rsid w:val="00301F5C"/>
    <w:rsid w:val="00374248"/>
    <w:rsid w:val="00386AED"/>
    <w:rsid w:val="00386D17"/>
    <w:rsid w:val="00397803"/>
    <w:rsid w:val="004250F3"/>
    <w:rsid w:val="0048710C"/>
    <w:rsid w:val="0050713E"/>
    <w:rsid w:val="00553DE7"/>
    <w:rsid w:val="005C7750"/>
    <w:rsid w:val="00612642"/>
    <w:rsid w:val="00736025"/>
    <w:rsid w:val="008E4748"/>
    <w:rsid w:val="0090311C"/>
    <w:rsid w:val="00A02634"/>
    <w:rsid w:val="00A32365"/>
    <w:rsid w:val="00A54282"/>
    <w:rsid w:val="00B15449"/>
    <w:rsid w:val="00BB7A36"/>
    <w:rsid w:val="00C40E89"/>
    <w:rsid w:val="00C73EE7"/>
    <w:rsid w:val="00CA3659"/>
    <w:rsid w:val="00D521AB"/>
    <w:rsid w:val="00D53D97"/>
    <w:rsid w:val="00D61E74"/>
    <w:rsid w:val="00DD5451"/>
    <w:rsid w:val="00DF4CBE"/>
    <w:rsid w:val="00E44C4D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4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4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65"/>
  </w:style>
  <w:style w:type="paragraph" w:styleId="Footer">
    <w:name w:val="footer"/>
    <w:basedOn w:val="Normal"/>
    <w:link w:val="FooterChar"/>
    <w:uiPriority w:val="99"/>
    <w:unhideWhenUsed/>
    <w:rsid w:val="00A3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yumriusumnaran4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yumriusumnaran4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27</cp:revision>
  <cp:lastPrinted>2015-04-13T10:05:00Z</cp:lastPrinted>
  <dcterms:created xsi:type="dcterms:W3CDTF">2015-04-11T08:07:00Z</dcterms:created>
  <dcterms:modified xsi:type="dcterms:W3CDTF">2015-08-26T05:49:00Z</dcterms:modified>
</cp:coreProperties>
</file>